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79FA" w14:textId="2B0C4077" w:rsidR="0030635E" w:rsidRDefault="00BB00FA" w:rsidP="0030635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0635E" w:rsidRPr="0030635E">
        <w:rPr>
          <w:b/>
          <w:sz w:val="28"/>
          <w:szCs w:val="28"/>
        </w:rPr>
        <w:t>isegno d</w:t>
      </w:r>
      <w:r w:rsidR="0030635E">
        <w:rPr>
          <w:b/>
          <w:sz w:val="28"/>
          <w:szCs w:val="28"/>
        </w:rPr>
        <w:t xml:space="preserve">i legge concorrenza: </w:t>
      </w:r>
      <w:r w:rsidR="0030635E" w:rsidRPr="0030635E">
        <w:rPr>
          <w:b/>
          <w:sz w:val="28"/>
          <w:szCs w:val="28"/>
        </w:rPr>
        <w:t>al bando le clausole di parity rate</w:t>
      </w:r>
    </w:p>
    <w:p w14:paraId="1612BE48" w14:textId="12A9220E" w:rsidR="009721FF" w:rsidRDefault="008E2701" w:rsidP="0030635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Federalberghi</w:t>
      </w:r>
      <w:r w:rsidR="0030635E" w:rsidRPr="0030635E">
        <w:rPr>
          <w:b/>
          <w:sz w:val="28"/>
          <w:szCs w:val="28"/>
        </w:rPr>
        <w:t xml:space="preserve">: </w:t>
      </w:r>
      <w:r w:rsidR="00BB00FA">
        <w:rPr>
          <w:b/>
          <w:sz w:val="28"/>
          <w:szCs w:val="28"/>
        </w:rPr>
        <w:t>“d</w:t>
      </w:r>
      <w:r w:rsidR="0030635E">
        <w:rPr>
          <w:b/>
          <w:sz w:val="28"/>
          <w:szCs w:val="28"/>
        </w:rPr>
        <w:t xml:space="preserve">ecisione ispirata dal buon senso, che </w:t>
      </w:r>
      <w:r w:rsidR="0030635E" w:rsidRPr="0030635E">
        <w:rPr>
          <w:b/>
          <w:sz w:val="28"/>
          <w:szCs w:val="28"/>
        </w:rPr>
        <w:t xml:space="preserve">genera vantaggi </w:t>
      </w:r>
    </w:p>
    <w:p w14:paraId="56AADBF9" w14:textId="7FCA7C62" w:rsidR="0030635E" w:rsidRDefault="0030635E" w:rsidP="0030635E">
      <w:pPr>
        <w:spacing w:after="120"/>
        <w:ind w:firstLine="0"/>
        <w:jc w:val="center"/>
        <w:rPr>
          <w:b/>
          <w:sz w:val="28"/>
          <w:szCs w:val="28"/>
        </w:rPr>
      </w:pPr>
      <w:r w:rsidRPr="0030635E">
        <w:rPr>
          <w:b/>
          <w:sz w:val="28"/>
          <w:szCs w:val="28"/>
        </w:rPr>
        <w:t xml:space="preserve">per i consumatori, </w:t>
      </w:r>
      <w:r>
        <w:rPr>
          <w:b/>
          <w:sz w:val="28"/>
          <w:szCs w:val="28"/>
        </w:rPr>
        <w:t xml:space="preserve">per </w:t>
      </w:r>
      <w:r w:rsidRPr="0030635E">
        <w:rPr>
          <w:b/>
          <w:sz w:val="28"/>
          <w:szCs w:val="28"/>
        </w:rPr>
        <w:t xml:space="preserve">le imprese e </w:t>
      </w:r>
      <w:r>
        <w:rPr>
          <w:b/>
          <w:sz w:val="28"/>
          <w:szCs w:val="28"/>
        </w:rPr>
        <w:t xml:space="preserve">per </w:t>
      </w:r>
      <w:r w:rsidRPr="0030635E">
        <w:rPr>
          <w:b/>
          <w:sz w:val="28"/>
          <w:szCs w:val="28"/>
        </w:rPr>
        <w:t>le finanze pubbliche</w:t>
      </w:r>
      <w:r>
        <w:rPr>
          <w:b/>
          <w:sz w:val="28"/>
          <w:szCs w:val="28"/>
        </w:rPr>
        <w:t>”</w:t>
      </w:r>
      <w:r w:rsidRPr="0030635E">
        <w:rPr>
          <w:b/>
          <w:sz w:val="28"/>
          <w:szCs w:val="28"/>
        </w:rPr>
        <w:t>.</w:t>
      </w:r>
    </w:p>
    <w:p w14:paraId="079859CA" w14:textId="77777777" w:rsidR="0030635E" w:rsidRDefault="0030635E" w:rsidP="0030635E">
      <w:pPr>
        <w:spacing w:after="120"/>
        <w:ind w:firstLine="0"/>
        <w:jc w:val="center"/>
        <w:rPr>
          <w:b/>
          <w:sz w:val="28"/>
          <w:szCs w:val="28"/>
        </w:rPr>
      </w:pPr>
    </w:p>
    <w:p w14:paraId="063A894C" w14:textId="4078CF0E" w:rsidR="0030635E" w:rsidRPr="0030635E" w:rsidRDefault="0030635E" w:rsidP="0030635E">
      <w:pPr>
        <w:spacing w:after="120"/>
        <w:ind w:firstLine="709"/>
        <w:rPr>
          <w:szCs w:val="24"/>
        </w:rPr>
      </w:pPr>
      <w:r w:rsidRPr="0030635E">
        <w:rPr>
          <w:szCs w:val="24"/>
        </w:rPr>
        <w:t>La legge per la concorrenza ed il merca</w:t>
      </w:r>
      <w:r>
        <w:rPr>
          <w:szCs w:val="24"/>
        </w:rPr>
        <w:t xml:space="preserve">to, approvata in via definitiva dal Senato </w:t>
      </w:r>
      <w:r w:rsidRPr="0030635E">
        <w:rPr>
          <w:szCs w:val="24"/>
        </w:rPr>
        <w:t xml:space="preserve">dopo un iter durato più di due anni, mette finalmente al bando anche </w:t>
      </w:r>
      <w:r w:rsidR="006A7D0B">
        <w:rPr>
          <w:szCs w:val="24"/>
        </w:rPr>
        <w:t xml:space="preserve">in Italia </w:t>
      </w:r>
      <w:r w:rsidRPr="0030635E">
        <w:rPr>
          <w:szCs w:val="24"/>
        </w:rPr>
        <w:t>(dopo Germania, Francia ed Austria) le cosiddette clausole di parity rate, che sino ad oggi hanno impedito agli alberghi di pubblicare sul proprio sito internet condizioni più favorevoli rispetto a quelle presen</w:t>
      </w:r>
      <w:r w:rsidR="00BB2ED0">
        <w:rPr>
          <w:szCs w:val="24"/>
        </w:rPr>
        <w:t>ti sui portali di prenotazione.</w:t>
      </w:r>
    </w:p>
    <w:p w14:paraId="58B10586" w14:textId="65B758FB" w:rsidR="0030635E" w:rsidRPr="0030635E" w:rsidRDefault="0030635E" w:rsidP="0030635E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Secondo </w:t>
      </w:r>
      <w:r w:rsidR="008E2701">
        <w:rPr>
          <w:szCs w:val="24"/>
        </w:rPr>
        <w:t xml:space="preserve">la </w:t>
      </w:r>
      <w:r w:rsidR="001B2328">
        <w:rPr>
          <w:szCs w:val="24"/>
        </w:rPr>
        <w:t>Federalberghi, “</w:t>
      </w:r>
      <w:r w:rsidRPr="0030635E">
        <w:rPr>
          <w:szCs w:val="24"/>
        </w:rPr>
        <w:t xml:space="preserve">si tratta di </w:t>
      </w:r>
      <w:r w:rsidRPr="00A21145">
        <w:rPr>
          <w:b/>
          <w:szCs w:val="24"/>
        </w:rPr>
        <w:t>una decisione ispirata dal buon senso, che stabilisce un nuovo e più corretto equilibrio nel rapporto tra le imprese ricettive e le multinazionali dell’intermediazione</w:t>
      </w:r>
      <w:r w:rsidRPr="0030635E">
        <w:rPr>
          <w:szCs w:val="24"/>
        </w:rPr>
        <w:t>, completando il percorso che l'Antitrust aveva iniziato, e ristabilendo parità di condizioni tra il sistema turistico italiano e quello di importanti paesi concorrenti".</w:t>
      </w:r>
    </w:p>
    <w:p w14:paraId="6B43BE84" w14:textId="58A18694" w:rsidR="0030635E" w:rsidRPr="0030635E" w:rsidRDefault="0030635E" w:rsidP="0030635E">
      <w:pPr>
        <w:spacing w:after="120"/>
        <w:ind w:firstLine="709"/>
        <w:rPr>
          <w:szCs w:val="24"/>
        </w:rPr>
      </w:pPr>
      <w:r w:rsidRPr="0030635E">
        <w:rPr>
          <w:szCs w:val="24"/>
        </w:rPr>
        <w:t>"</w:t>
      </w:r>
      <w:r w:rsidRPr="00A21145">
        <w:rPr>
          <w:b/>
          <w:szCs w:val="24"/>
        </w:rPr>
        <w:t>I primi a beneficiare di questa importante novità saranno i consumatori</w:t>
      </w:r>
      <w:r w:rsidRPr="0030635E">
        <w:rPr>
          <w:szCs w:val="24"/>
        </w:rPr>
        <w:t>. No</w:t>
      </w:r>
      <w:r w:rsidR="008E2701">
        <w:rPr>
          <w:szCs w:val="24"/>
        </w:rPr>
        <w:t xml:space="preserve">n tutti lo sanno </w:t>
      </w:r>
      <w:r w:rsidRPr="0030635E">
        <w:rPr>
          <w:szCs w:val="24"/>
        </w:rPr>
        <w:t>ma quando un portale promette il miglior prezzo, in realtà sta dicendo che ha proibito al sito internet dell'albergo di offrire al cliente un prezzo più conveniente."</w:t>
      </w:r>
    </w:p>
    <w:p w14:paraId="4F613A74" w14:textId="498FBC4F" w:rsidR="0030635E" w:rsidRPr="0030635E" w:rsidRDefault="008E2701" w:rsidP="0030635E">
      <w:pPr>
        <w:spacing w:after="120"/>
        <w:ind w:firstLine="709"/>
        <w:rPr>
          <w:szCs w:val="24"/>
        </w:rPr>
      </w:pPr>
      <w:r>
        <w:rPr>
          <w:szCs w:val="24"/>
        </w:rPr>
        <w:t>La federazione degli albergatori italiani</w:t>
      </w:r>
      <w:r w:rsidR="0030635E" w:rsidRPr="0030635E">
        <w:rPr>
          <w:szCs w:val="24"/>
        </w:rPr>
        <w:t xml:space="preserve"> sottolinea inoltre che "il nuovo sistema, oltre a generare vantaggi per i consumatori (ai quali si offre la possibilità di accedere a tariffe più basse o altri trattamenti di favore), apre </w:t>
      </w:r>
      <w:r w:rsidR="0030635E" w:rsidRPr="00A21145">
        <w:rPr>
          <w:b/>
          <w:szCs w:val="24"/>
        </w:rPr>
        <w:t>nuovi spazi per le imprese</w:t>
      </w:r>
      <w:r w:rsidR="0030635E" w:rsidRPr="0030635E">
        <w:rPr>
          <w:szCs w:val="24"/>
        </w:rPr>
        <w:t xml:space="preserve"> (che potranno sviluppare liberamente le proprie politiche commerciali) </w:t>
      </w:r>
      <w:r w:rsidR="0030635E" w:rsidRPr="00A21145">
        <w:rPr>
          <w:b/>
          <w:szCs w:val="24"/>
        </w:rPr>
        <w:t>e per l'erario</w:t>
      </w:r>
      <w:r w:rsidR="0030635E" w:rsidRPr="0030635E">
        <w:rPr>
          <w:szCs w:val="24"/>
        </w:rPr>
        <w:t xml:space="preserve"> (che beneficerà di un maggior gettito, altrimenti destinato ad altri stati o ai paradisi fiscali)".</w:t>
      </w:r>
    </w:p>
    <w:p w14:paraId="52AE0CA4" w14:textId="386C4E83" w:rsidR="0030635E" w:rsidRPr="0030635E" w:rsidRDefault="0030635E" w:rsidP="0030635E">
      <w:pPr>
        <w:spacing w:after="120"/>
        <w:ind w:firstLine="709"/>
        <w:rPr>
          <w:szCs w:val="24"/>
        </w:rPr>
      </w:pPr>
      <w:r w:rsidRPr="000D179E">
        <w:rPr>
          <w:szCs w:val="24"/>
        </w:rPr>
        <w:t xml:space="preserve">Nei giorni scorsi, ACS Marketing Solutions ha intervistato per conto di Federalberghi un campione rappresentativo della popolazione italiana, rilevando che - </w:t>
      </w:r>
      <w:r w:rsidRPr="000D179E">
        <w:rPr>
          <w:b/>
          <w:szCs w:val="24"/>
        </w:rPr>
        <w:t xml:space="preserve">per l'estate 2017 - il </w:t>
      </w:r>
      <w:r w:rsidR="00F94976" w:rsidRPr="000D179E">
        <w:rPr>
          <w:b/>
          <w:szCs w:val="24"/>
        </w:rPr>
        <w:t>55,3</w:t>
      </w:r>
      <w:r w:rsidRPr="000D179E">
        <w:rPr>
          <w:b/>
          <w:szCs w:val="24"/>
        </w:rPr>
        <w:t>% degli italiani ha prenotato la propria vacanza rivolgendosi direttamente all'albergo</w:t>
      </w:r>
      <w:r w:rsidRPr="000D179E">
        <w:rPr>
          <w:szCs w:val="24"/>
        </w:rPr>
        <w:t>, mediante il sito internet della struttura (</w:t>
      </w:r>
      <w:r w:rsidR="00F94976" w:rsidRPr="000D179E">
        <w:rPr>
          <w:szCs w:val="24"/>
        </w:rPr>
        <w:t>24,0</w:t>
      </w:r>
      <w:r w:rsidRPr="000D179E">
        <w:rPr>
          <w:szCs w:val="24"/>
        </w:rPr>
        <w:t>%) o contattandola mediante telefono, mail o altro mezzo (</w:t>
      </w:r>
      <w:r w:rsidR="00F94976" w:rsidRPr="000D179E">
        <w:rPr>
          <w:szCs w:val="24"/>
        </w:rPr>
        <w:t>31,3</w:t>
      </w:r>
      <w:r w:rsidRPr="000D179E">
        <w:rPr>
          <w:szCs w:val="24"/>
        </w:rPr>
        <w:t>%).</w:t>
      </w:r>
    </w:p>
    <w:p w14:paraId="5BB98520" w14:textId="2A37FBF1" w:rsidR="00D72554" w:rsidRDefault="0030635E" w:rsidP="0030635E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"Si tratta di un dato molto interessante che testimonia l'interesse dei consumatori per il contatto diretto con la struttura ricettiva, contatto che sino ad oggi </w:t>
      </w:r>
      <w:r w:rsidR="00E17792">
        <w:rPr>
          <w:szCs w:val="24"/>
        </w:rPr>
        <w:t xml:space="preserve">è stato ostacolato da </w:t>
      </w:r>
      <w:r w:rsidR="00F6636A">
        <w:rPr>
          <w:szCs w:val="24"/>
        </w:rPr>
        <w:t>una disciplina</w:t>
      </w:r>
      <w:r w:rsidRPr="0030635E">
        <w:rPr>
          <w:szCs w:val="24"/>
        </w:rPr>
        <w:t xml:space="preserve"> obsoleta, che impediva di utilizzare sino in fondo le potenzialità de</w:t>
      </w:r>
      <w:r w:rsidR="00D72554">
        <w:rPr>
          <w:szCs w:val="24"/>
        </w:rPr>
        <w:t>i siti internet degli alberghi</w:t>
      </w:r>
      <w:r w:rsidR="001B2328">
        <w:rPr>
          <w:szCs w:val="24"/>
        </w:rPr>
        <w:t>”</w:t>
      </w:r>
      <w:r w:rsidR="00D72554">
        <w:rPr>
          <w:szCs w:val="24"/>
        </w:rPr>
        <w:t>.</w:t>
      </w:r>
    </w:p>
    <w:p w14:paraId="16D9AEB6" w14:textId="69EC78AC" w:rsidR="0030635E" w:rsidRPr="0030635E" w:rsidRDefault="0030635E" w:rsidP="0030635E">
      <w:pPr>
        <w:spacing w:after="120"/>
        <w:ind w:firstLine="709"/>
        <w:rPr>
          <w:szCs w:val="24"/>
        </w:rPr>
      </w:pPr>
      <w:r w:rsidRPr="0030635E">
        <w:rPr>
          <w:szCs w:val="24"/>
        </w:rPr>
        <w:t>Secondo Federalberghi, "</w:t>
      </w:r>
      <w:r w:rsidRPr="00A21145">
        <w:rPr>
          <w:b/>
          <w:szCs w:val="24"/>
        </w:rPr>
        <w:t>la quota di prenotazioni dirette online è destinata a crescere</w:t>
      </w:r>
      <w:r w:rsidRPr="0030635E">
        <w:rPr>
          <w:szCs w:val="24"/>
        </w:rPr>
        <w:t>, via via che gli operatori e i consumatori familiarizzeranno con le opportunità offerte dalle nuove regole".</w:t>
      </w:r>
    </w:p>
    <w:p w14:paraId="618B5A0B" w14:textId="4FEFEF32" w:rsidR="0030635E" w:rsidRPr="0030635E" w:rsidRDefault="0030635E" w:rsidP="0030635E">
      <w:pPr>
        <w:spacing w:after="120"/>
        <w:ind w:firstLine="709"/>
        <w:rPr>
          <w:szCs w:val="24"/>
        </w:rPr>
      </w:pPr>
      <w:bookmarkStart w:id="0" w:name="_Hlk487550945"/>
      <w:r w:rsidRPr="0030635E">
        <w:rPr>
          <w:szCs w:val="24"/>
        </w:rPr>
        <w:t xml:space="preserve">"Non si tratta </w:t>
      </w:r>
      <w:r w:rsidR="008E2701">
        <w:rPr>
          <w:szCs w:val="24"/>
        </w:rPr>
        <w:t>solo di una questione di prezzo: n</w:t>
      </w:r>
      <w:r w:rsidR="00260869">
        <w:rPr>
          <w:szCs w:val="24"/>
        </w:rPr>
        <w:t xml:space="preserve">el rapporto </w:t>
      </w:r>
      <w:r w:rsidRPr="0030635E">
        <w:rPr>
          <w:szCs w:val="24"/>
        </w:rPr>
        <w:t xml:space="preserve">tra </w:t>
      </w:r>
      <w:r w:rsidR="00260869">
        <w:rPr>
          <w:szCs w:val="24"/>
        </w:rPr>
        <w:t xml:space="preserve">l’ospite </w:t>
      </w:r>
      <w:r w:rsidRPr="0030635E">
        <w:rPr>
          <w:szCs w:val="24"/>
        </w:rPr>
        <w:t>e l'alberg</w:t>
      </w:r>
      <w:r w:rsidR="00BB2ED0">
        <w:rPr>
          <w:szCs w:val="24"/>
        </w:rPr>
        <w:t>atore</w:t>
      </w:r>
      <w:r w:rsidRPr="0030635E">
        <w:rPr>
          <w:szCs w:val="24"/>
        </w:rPr>
        <w:t xml:space="preserve">, così come in qualsiasi altro campo della vita, </w:t>
      </w:r>
      <w:r w:rsidR="00260869">
        <w:rPr>
          <w:szCs w:val="24"/>
        </w:rPr>
        <w:t xml:space="preserve">il contatto diretto </w:t>
      </w:r>
      <w:r w:rsidRPr="0030635E">
        <w:rPr>
          <w:szCs w:val="24"/>
        </w:rPr>
        <w:t>contribuisce a rafforzare e a personalizzare la relazione. Inoltre, il contatto diretto consente a</w:t>
      </w:r>
      <w:r w:rsidR="00260869">
        <w:rPr>
          <w:szCs w:val="24"/>
        </w:rPr>
        <w:t xml:space="preserve">i turisti </w:t>
      </w:r>
      <w:r w:rsidRPr="0030635E">
        <w:rPr>
          <w:szCs w:val="24"/>
        </w:rPr>
        <w:t xml:space="preserve">di </w:t>
      </w:r>
      <w:r w:rsidRPr="00A21145">
        <w:rPr>
          <w:b/>
          <w:szCs w:val="24"/>
        </w:rPr>
        <w:t>ricevere informazioni di prima mano</w:t>
      </w:r>
      <w:r w:rsidRPr="0030635E">
        <w:rPr>
          <w:szCs w:val="24"/>
        </w:rPr>
        <w:t xml:space="preserve"> in relazione alle disponibilità, alla possi</w:t>
      </w:r>
      <w:r>
        <w:rPr>
          <w:szCs w:val="24"/>
        </w:rPr>
        <w:t xml:space="preserve">bilità di soddisfare </w:t>
      </w:r>
      <w:r>
        <w:rPr>
          <w:szCs w:val="24"/>
        </w:rPr>
        <w:lastRenderedPageBreak/>
        <w:t xml:space="preserve">richieste </w:t>
      </w:r>
      <w:r w:rsidRPr="0030635E">
        <w:rPr>
          <w:szCs w:val="24"/>
        </w:rPr>
        <w:t>specifiche e di beneficiare di eventuali offerte speciali o servizi e condizioni particolari".</w:t>
      </w:r>
    </w:p>
    <w:bookmarkEnd w:id="0"/>
    <w:p w14:paraId="30B989AA" w14:textId="0C773803" w:rsidR="00BC52B9" w:rsidRDefault="008E2701" w:rsidP="00DC59FB">
      <w:pPr>
        <w:spacing w:after="120"/>
        <w:ind w:firstLine="709"/>
        <w:rPr>
          <w:szCs w:val="24"/>
        </w:rPr>
      </w:pPr>
      <w:r>
        <w:rPr>
          <w:szCs w:val="24"/>
        </w:rPr>
        <w:t xml:space="preserve">Federalberghi </w:t>
      </w:r>
      <w:r w:rsidR="0030635E" w:rsidRPr="0030635E">
        <w:rPr>
          <w:szCs w:val="24"/>
        </w:rPr>
        <w:t>ricorda infine che "</w:t>
      </w:r>
      <w:r w:rsidR="0030635E" w:rsidRPr="00A21145">
        <w:rPr>
          <w:b/>
          <w:szCs w:val="24"/>
        </w:rPr>
        <w:t>tutti gli attori sono spronati adesso ad effettuare nuovi investimenti e ad una gestione più efficiente</w:t>
      </w:r>
      <w:r w:rsidR="0030635E" w:rsidRPr="0030635E">
        <w:rPr>
          <w:szCs w:val="24"/>
        </w:rPr>
        <w:t xml:space="preserve">. Gli alberghi che </w:t>
      </w:r>
      <w:r w:rsidR="005247B3">
        <w:rPr>
          <w:szCs w:val="24"/>
        </w:rPr>
        <w:t xml:space="preserve">desiderano </w:t>
      </w:r>
      <w:r w:rsidR="0030635E" w:rsidRPr="0030635E">
        <w:rPr>
          <w:szCs w:val="24"/>
        </w:rPr>
        <w:t>potenziare le vendite dirette non possono fare affidamento solo sulla nuova legge, ma d</w:t>
      </w:r>
      <w:r w:rsidR="005247B3">
        <w:rPr>
          <w:szCs w:val="24"/>
        </w:rPr>
        <w:t xml:space="preserve">evono </w:t>
      </w:r>
      <w:r w:rsidR="0030635E" w:rsidRPr="0030635E">
        <w:rPr>
          <w:szCs w:val="24"/>
        </w:rPr>
        <w:t>inves</w:t>
      </w:r>
      <w:r w:rsidR="00CC140B">
        <w:rPr>
          <w:szCs w:val="24"/>
        </w:rPr>
        <w:t>tire sulla realizzazione di siti</w:t>
      </w:r>
      <w:r w:rsidR="0030635E" w:rsidRPr="0030635E">
        <w:rPr>
          <w:szCs w:val="24"/>
        </w:rPr>
        <w:t xml:space="preserve"> internet più performanti, sulla formazione dei collaboratori, sull'informazione degli ospiti. A loro volta, i portali, non potendo più contare sulla rendita di posizione offerta dalle clausole di parity, dovranno investire sulla qualità del servizio e sul</w:t>
      </w:r>
      <w:r w:rsidR="003A4E0D">
        <w:rPr>
          <w:szCs w:val="24"/>
        </w:rPr>
        <w:t>la riduzione delle commissioni.</w:t>
      </w:r>
      <w:r w:rsidR="00F775D1">
        <w:rPr>
          <w:szCs w:val="24"/>
        </w:rPr>
        <w:t xml:space="preserve"> Peraltro, </w:t>
      </w:r>
      <w:r w:rsidR="003A4E0D">
        <w:rPr>
          <w:szCs w:val="24"/>
        </w:rPr>
        <w:t xml:space="preserve">i risultati di un’indagine </w:t>
      </w:r>
      <w:r w:rsidR="00F775D1">
        <w:rPr>
          <w:szCs w:val="24"/>
        </w:rPr>
        <w:t xml:space="preserve">pubblicata ad aprile 2017 </w:t>
      </w:r>
      <w:r w:rsidR="003A4E0D">
        <w:rPr>
          <w:szCs w:val="24"/>
        </w:rPr>
        <w:t xml:space="preserve">dalle Autorità Antitrust di </w:t>
      </w:r>
      <w:r w:rsidR="00DC59FB">
        <w:rPr>
          <w:szCs w:val="24"/>
        </w:rPr>
        <w:t>Belgio, Repubblica C</w:t>
      </w:r>
      <w:r w:rsidR="00DC59FB" w:rsidRPr="00DC59FB">
        <w:rPr>
          <w:szCs w:val="24"/>
        </w:rPr>
        <w:t>eca, Francia, Germania, Ungheria, Irlanda, Italia, Paesi Bassi,</w:t>
      </w:r>
      <w:r w:rsidR="00DC59FB">
        <w:rPr>
          <w:szCs w:val="24"/>
        </w:rPr>
        <w:t xml:space="preserve"> </w:t>
      </w:r>
      <w:r w:rsidR="00DC59FB" w:rsidRPr="00DC59FB">
        <w:rPr>
          <w:szCs w:val="24"/>
        </w:rPr>
        <w:t>Svezia e Regno Unito</w:t>
      </w:r>
      <w:r w:rsidR="00DC59FB">
        <w:rPr>
          <w:szCs w:val="24"/>
        </w:rPr>
        <w:t xml:space="preserve"> </w:t>
      </w:r>
      <w:r w:rsidR="003A4E0D">
        <w:rPr>
          <w:szCs w:val="24"/>
        </w:rPr>
        <w:t xml:space="preserve">dimostrano che </w:t>
      </w:r>
      <w:r w:rsidR="00F775D1">
        <w:rPr>
          <w:szCs w:val="24"/>
        </w:rPr>
        <w:t xml:space="preserve">nei paesi in cui è stata abolita la parità tariffaria </w:t>
      </w:r>
      <w:r w:rsidR="003A4E0D">
        <w:rPr>
          <w:szCs w:val="24"/>
        </w:rPr>
        <w:t xml:space="preserve">non c’è </w:t>
      </w:r>
      <w:r w:rsidR="00F775D1">
        <w:rPr>
          <w:szCs w:val="24"/>
        </w:rPr>
        <w:t xml:space="preserve">stata </w:t>
      </w:r>
      <w:r w:rsidR="003A4E0D">
        <w:rPr>
          <w:szCs w:val="24"/>
        </w:rPr>
        <w:t>alcuna riduzione del</w:t>
      </w:r>
      <w:r w:rsidR="00F775D1">
        <w:rPr>
          <w:szCs w:val="24"/>
        </w:rPr>
        <w:t>la presenza dei portali.”</w:t>
      </w:r>
    </w:p>
    <w:p w14:paraId="17E71C47" w14:textId="77777777" w:rsidR="00F775D1" w:rsidRPr="0030635E" w:rsidRDefault="00F775D1" w:rsidP="00F775D1">
      <w:pPr>
        <w:spacing w:after="120"/>
        <w:ind w:firstLine="709"/>
        <w:rPr>
          <w:szCs w:val="24"/>
        </w:rPr>
      </w:pPr>
    </w:p>
    <w:p w14:paraId="15F71E89" w14:textId="3E48C6C8" w:rsidR="0030635E" w:rsidRDefault="009721FF" w:rsidP="0030635E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s</w:t>
      </w:r>
      <w:r w:rsidR="0030635E" w:rsidRPr="0030635E">
        <w:rPr>
          <w:b/>
          <w:szCs w:val="24"/>
        </w:rPr>
        <w:t xml:space="preserve">cheda </w:t>
      </w:r>
      <w:r w:rsidR="0030635E">
        <w:rPr>
          <w:b/>
          <w:szCs w:val="24"/>
        </w:rPr>
        <w:t>n. 1</w:t>
      </w:r>
    </w:p>
    <w:p w14:paraId="0C673444" w14:textId="5FB6DB91" w:rsidR="0030635E" w:rsidRPr="0030635E" w:rsidRDefault="0030635E" w:rsidP="0030635E">
      <w:pPr>
        <w:spacing w:after="120"/>
        <w:ind w:firstLine="0"/>
        <w:jc w:val="center"/>
        <w:rPr>
          <w:b/>
          <w:szCs w:val="24"/>
        </w:rPr>
      </w:pPr>
      <w:r w:rsidRPr="0030635E">
        <w:rPr>
          <w:b/>
          <w:szCs w:val="24"/>
        </w:rPr>
        <w:t>le regole sulla parity rate, in Italia e all'estero</w:t>
      </w:r>
    </w:p>
    <w:p w14:paraId="6E4CD344" w14:textId="77777777" w:rsidR="0030635E" w:rsidRPr="0030635E" w:rsidRDefault="0030635E" w:rsidP="009721FF">
      <w:pPr>
        <w:spacing w:after="120"/>
        <w:ind w:firstLine="709"/>
        <w:rPr>
          <w:szCs w:val="24"/>
        </w:rPr>
      </w:pPr>
    </w:p>
    <w:p w14:paraId="1451CB3F" w14:textId="0C1490F6" w:rsidR="0030635E" w:rsidRPr="0030635E" w:rsidRDefault="0030635E" w:rsidP="009721FF">
      <w:pPr>
        <w:spacing w:after="120"/>
        <w:ind w:firstLine="709"/>
        <w:rPr>
          <w:szCs w:val="24"/>
        </w:rPr>
      </w:pPr>
      <w:r w:rsidRPr="00B6528F">
        <w:rPr>
          <w:b/>
          <w:szCs w:val="24"/>
        </w:rPr>
        <w:t>La Germania è stato il primo paese</w:t>
      </w:r>
      <w:r w:rsidRPr="0030635E">
        <w:rPr>
          <w:szCs w:val="24"/>
        </w:rPr>
        <w:t xml:space="preserve"> europeo a vietare le clausole di parity rate, con una decisione dell'Autorità antitrust del dicembre 2013, poi confermata </w:t>
      </w:r>
      <w:r w:rsidR="00303F81">
        <w:rPr>
          <w:szCs w:val="24"/>
        </w:rPr>
        <w:t>nel gennaio 2015</w:t>
      </w:r>
      <w:r w:rsidRPr="0030635E">
        <w:rPr>
          <w:szCs w:val="24"/>
        </w:rPr>
        <w:t>dal tribunale amministrativo</w:t>
      </w:r>
      <w:r w:rsidR="00303F81">
        <w:rPr>
          <w:szCs w:val="24"/>
        </w:rPr>
        <w:t xml:space="preserve"> di Düsseldorf, che ha respinto il ricorso dei portali.</w:t>
      </w:r>
    </w:p>
    <w:p w14:paraId="081F3241" w14:textId="05218F08" w:rsidR="0030635E" w:rsidRPr="0030635E" w:rsidRDefault="0030635E" w:rsidP="009721FF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Il 21 aprile 2015, l'Autorità garante della concorrenza e del mercato, a conclusione di un procedimento aperto su istanza di Federalberghi, ha assunto una decisione che consente agli alberghi </w:t>
      </w:r>
      <w:r w:rsidR="00B6528F">
        <w:rPr>
          <w:szCs w:val="24"/>
        </w:rPr>
        <w:t xml:space="preserve">italiani </w:t>
      </w:r>
      <w:r w:rsidRPr="0030635E">
        <w:rPr>
          <w:szCs w:val="24"/>
        </w:rPr>
        <w:t>di praticare condizioni di miglior favore avvalendosi di canali offline (telefono, posta elettronica, etc.), fermo restando però il divieto di pubblicarle "in chiaro" sul sito internet della struttura. Analoga decisione è stata assunta lo stesso giorno dalle Autorità antitrust di Francia e Svezia.</w:t>
      </w:r>
    </w:p>
    <w:p w14:paraId="7C6E5E25" w14:textId="77777777" w:rsidR="0030635E" w:rsidRPr="0030635E" w:rsidRDefault="0030635E" w:rsidP="009721FF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Dopo pochi mesi, </w:t>
      </w:r>
      <w:r w:rsidRPr="00B6528F">
        <w:rPr>
          <w:b/>
          <w:szCs w:val="24"/>
        </w:rPr>
        <w:t>il Parlamento francese</w:t>
      </w:r>
      <w:r w:rsidRPr="0030635E">
        <w:rPr>
          <w:szCs w:val="24"/>
        </w:rPr>
        <w:t xml:space="preserve">, ritenendo che la decisione delle Autorità fosse insufficiente, ha bandito del tutto le clausole di parity rate, con la </w:t>
      </w:r>
      <w:r w:rsidRPr="00B6528F">
        <w:rPr>
          <w:b/>
          <w:szCs w:val="24"/>
        </w:rPr>
        <w:t>legge Macron, entrata in vigore nel mese di agosto 2015</w:t>
      </w:r>
      <w:r w:rsidRPr="0030635E">
        <w:rPr>
          <w:szCs w:val="24"/>
        </w:rPr>
        <w:t>.</w:t>
      </w:r>
    </w:p>
    <w:p w14:paraId="02DF49B1" w14:textId="3226BF7A" w:rsidR="0030635E" w:rsidRPr="0030635E" w:rsidRDefault="0030635E" w:rsidP="009721FF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Un'analoga riflessione si è aperta in seno al </w:t>
      </w:r>
      <w:r w:rsidRPr="00B6528F">
        <w:rPr>
          <w:b/>
          <w:szCs w:val="24"/>
        </w:rPr>
        <w:t>Parlamento italiano</w:t>
      </w:r>
      <w:r w:rsidRPr="0030635E">
        <w:rPr>
          <w:szCs w:val="24"/>
        </w:rPr>
        <w:t xml:space="preserve">, nell'ambito della discussione del disegno di legge per la concorrenza ed il mercato. Ma la relativa proposta, approvata dalla Camera dei Deputati il 7 ottobre 2015 pressoché all'unanimità (434 favorevoli, 4 contrari e 3 astenuti) ha poi proseguito il proprio iter con l'andatura lenta del provvedimento in cui era stata inserita: approvazione (con modificazioni, che riguardavano altri argomenti) in Senato il 3 maggio 2017, nuova approvazione (e nuove modificazioni) alla </w:t>
      </w:r>
      <w:r w:rsidRPr="000D179E">
        <w:rPr>
          <w:szCs w:val="24"/>
        </w:rPr>
        <w:t xml:space="preserve">Camera il 29 giugno 2017 e, finalmente, </w:t>
      </w:r>
      <w:r w:rsidRPr="000D179E">
        <w:rPr>
          <w:b/>
          <w:szCs w:val="24"/>
        </w:rPr>
        <w:t xml:space="preserve">l'approvazione definitiva in </w:t>
      </w:r>
      <w:r w:rsidR="00A84669">
        <w:rPr>
          <w:b/>
          <w:szCs w:val="24"/>
        </w:rPr>
        <w:t>Senato il 2</w:t>
      </w:r>
      <w:r w:rsidRPr="000D179E">
        <w:rPr>
          <w:b/>
          <w:szCs w:val="24"/>
        </w:rPr>
        <w:t xml:space="preserve"> agosto 2017</w:t>
      </w:r>
      <w:r w:rsidR="00A84669">
        <w:rPr>
          <w:szCs w:val="24"/>
        </w:rPr>
        <w:t>, dopo un dibattito durato 851 giorni.</w:t>
      </w:r>
    </w:p>
    <w:p w14:paraId="5A695D3C" w14:textId="77777777" w:rsidR="0030635E" w:rsidRPr="0030635E" w:rsidRDefault="0030635E" w:rsidP="009721FF">
      <w:pPr>
        <w:spacing w:after="120"/>
        <w:ind w:firstLine="709"/>
        <w:rPr>
          <w:szCs w:val="24"/>
        </w:rPr>
      </w:pPr>
      <w:r w:rsidRPr="00B6528F">
        <w:rPr>
          <w:b/>
          <w:szCs w:val="24"/>
        </w:rPr>
        <w:t>Il 9 novembre 2016, anche l'Austria</w:t>
      </w:r>
      <w:r w:rsidRPr="0030635E">
        <w:rPr>
          <w:szCs w:val="24"/>
        </w:rPr>
        <w:t xml:space="preserve"> ha posto il veto alle clausole di parity rate, con una legge approvata dal Parlamento austriaco dopo un dibattito durato solo cinque mesi.</w:t>
      </w:r>
    </w:p>
    <w:p w14:paraId="5CCB3792" w14:textId="37EA4D9D" w:rsidR="0030635E" w:rsidRDefault="0030635E" w:rsidP="009721FF">
      <w:pPr>
        <w:spacing w:after="120"/>
        <w:ind w:firstLine="709"/>
        <w:rPr>
          <w:szCs w:val="24"/>
        </w:rPr>
      </w:pPr>
      <w:r w:rsidRPr="00B6528F">
        <w:rPr>
          <w:szCs w:val="24"/>
        </w:rPr>
        <w:t xml:space="preserve">In totale, </w:t>
      </w:r>
      <w:r w:rsidRPr="00B6528F">
        <w:rPr>
          <w:b/>
          <w:szCs w:val="24"/>
        </w:rPr>
        <w:t>i 4 paesi europei che hanno vietato la parity</w:t>
      </w:r>
      <w:r w:rsidRPr="00B6528F">
        <w:rPr>
          <w:szCs w:val="24"/>
        </w:rPr>
        <w:t xml:space="preserve">, con quasi centomila hotel e circa 5,9 milioni di posti letto, </w:t>
      </w:r>
      <w:r w:rsidRPr="00B6528F">
        <w:rPr>
          <w:b/>
          <w:szCs w:val="24"/>
        </w:rPr>
        <w:t>possiedono più del 40% della capacità ricettiva alberghiera dell’Unione Europea ed ospitano ogni anno circa 830 milioni di pernottamenti</w:t>
      </w:r>
      <w:r w:rsidRPr="00B6528F">
        <w:rPr>
          <w:szCs w:val="24"/>
        </w:rPr>
        <w:t>.</w:t>
      </w:r>
    </w:p>
    <w:p w14:paraId="32B058C0" w14:textId="57EC9297" w:rsidR="007146E0" w:rsidRPr="00B6528F" w:rsidRDefault="007146E0" w:rsidP="009721FF">
      <w:pPr>
        <w:spacing w:after="120"/>
        <w:ind w:firstLine="709"/>
        <w:rPr>
          <w:szCs w:val="24"/>
        </w:rPr>
      </w:pPr>
      <w:r>
        <w:rPr>
          <w:szCs w:val="24"/>
        </w:rPr>
        <w:t xml:space="preserve">A gennaio 2017, </w:t>
      </w:r>
      <w:r w:rsidRPr="004C77DE">
        <w:rPr>
          <w:b/>
          <w:szCs w:val="24"/>
        </w:rPr>
        <w:t>l’Antitrust turca</w:t>
      </w:r>
      <w:r>
        <w:rPr>
          <w:szCs w:val="24"/>
        </w:rPr>
        <w:t xml:space="preserve"> ha c</w:t>
      </w:r>
      <w:r w:rsidR="004C77DE">
        <w:rPr>
          <w:szCs w:val="24"/>
        </w:rPr>
        <w:t>omminato a Booking.com una multa di 2,5 milioni di lire turche (circa 650mila dollari), ritenendo che le clausole di parity siano restrittive della concorrenza.</w:t>
      </w:r>
    </w:p>
    <w:p w14:paraId="0C79F46E" w14:textId="7418269F" w:rsidR="0030635E" w:rsidRPr="0030635E" w:rsidRDefault="0030635E" w:rsidP="009721FF">
      <w:pPr>
        <w:spacing w:after="120"/>
        <w:ind w:firstLine="709"/>
        <w:rPr>
          <w:szCs w:val="24"/>
        </w:rPr>
      </w:pPr>
      <w:r w:rsidRPr="00B6528F">
        <w:rPr>
          <w:b/>
          <w:szCs w:val="24"/>
        </w:rPr>
        <w:lastRenderedPageBreak/>
        <w:t>In Svizzera</w:t>
      </w:r>
      <w:r w:rsidRPr="0030635E">
        <w:rPr>
          <w:szCs w:val="24"/>
        </w:rPr>
        <w:t xml:space="preserve">, una delibera Consiglio degli Stati del </w:t>
      </w:r>
      <w:r w:rsidR="007F7408">
        <w:rPr>
          <w:szCs w:val="24"/>
        </w:rPr>
        <w:t xml:space="preserve">6 marzo </w:t>
      </w:r>
      <w:r w:rsidRPr="0030635E">
        <w:rPr>
          <w:szCs w:val="24"/>
        </w:rPr>
        <w:t>2017 ha incaricato il Consiglio federale di presentare le modifiche legislative necessarie a vietare le clausole di parità tariffaria nei rapporti contrattuali tra le piattaforme di preno</w:t>
      </w:r>
      <w:r w:rsidR="009721FF">
        <w:rPr>
          <w:szCs w:val="24"/>
        </w:rPr>
        <w:t>tazione on line e gli alberghi.</w:t>
      </w:r>
      <w:r w:rsidR="007F7408">
        <w:rPr>
          <w:szCs w:val="24"/>
        </w:rPr>
        <w:t xml:space="preserve"> Il Consiglio Nazionale (secondo ramo del Parlamento svizzero) si dovrà esprimere </w:t>
      </w:r>
      <w:r w:rsidR="007F7408" w:rsidRPr="00B6528F">
        <w:rPr>
          <w:b/>
          <w:szCs w:val="24"/>
        </w:rPr>
        <w:t>entro fine settembre</w:t>
      </w:r>
      <w:r w:rsidR="007F7408">
        <w:rPr>
          <w:szCs w:val="24"/>
        </w:rPr>
        <w:t>.</w:t>
      </w:r>
    </w:p>
    <w:p w14:paraId="008F7DA5" w14:textId="66E45836" w:rsidR="00B6528F" w:rsidRDefault="00B6528F" w:rsidP="00BE59F6">
      <w:pPr>
        <w:spacing w:after="120"/>
        <w:ind w:firstLine="709"/>
        <w:rPr>
          <w:szCs w:val="24"/>
        </w:rPr>
      </w:pPr>
      <w:r>
        <w:rPr>
          <w:szCs w:val="24"/>
        </w:rPr>
        <w:t>Pochi giorni fa il G</w:t>
      </w:r>
      <w:r w:rsidR="0030635E" w:rsidRPr="0030635E">
        <w:rPr>
          <w:szCs w:val="24"/>
        </w:rPr>
        <w:t xml:space="preserve">overno del </w:t>
      </w:r>
      <w:r w:rsidR="0030635E" w:rsidRPr="00B6528F">
        <w:rPr>
          <w:b/>
          <w:szCs w:val="24"/>
        </w:rPr>
        <w:t>Belgio</w:t>
      </w:r>
      <w:r w:rsidR="0030635E" w:rsidRPr="0030635E">
        <w:rPr>
          <w:szCs w:val="24"/>
        </w:rPr>
        <w:t xml:space="preserve"> ha annunciato la volontà di adottare una decisione in materia </w:t>
      </w:r>
      <w:r w:rsidR="007F7408">
        <w:rPr>
          <w:szCs w:val="24"/>
        </w:rPr>
        <w:t xml:space="preserve">di parity rate </w:t>
      </w:r>
      <w:r w:rsidR="0030635E" w:rsidRPr="00B6528F">
        <w:rPr>
          <w:b/>
          <w:szCs w:val="24"/>
        </w:rPr>
        <w:t>entro la fine dell'anno</w:t>
      </w:r>
      <w:r w:rsidR="0030635E" w:rsidRPr="0030635E">
        <w:rPr>
          <w:szCs w:val="24"/>
        </w:rPr>
        <w:t>.</w:t>
      </w:r>
    </w:p>
    <w:p w14:paraId="522B6466" w14:textId="77777777" w:rsidR="00BC52B9" w:rsidRPr="00BC52B9" w:rsidRDefault="00BC52B9" w:rsidP="00BE59F6">
      <w:pPr>
        <w:spacing w:after="120"/>
        <w:ind w:firstLine="709"/>
        <w:rPr>
          <w:szCs w:val="24"/>
        </w:rPr>
      </w:pPr>
    </w:p>
    <w:p w14:paraId="687C4405" w14:textId="77777777" w:rsidR="009721FF" w:rsidRPr="009721FF" w:rsidRDefault="009721FF" w:rsidP="009721FF">
      <w:pPr>
        <w:spacing w:after="120"/>
        <w:ind w:firstLine="0"/>
        <w:jc w:val="center"/>
        <w:rPr>
          <w:b/>
          <w:szCs w:val="24"/>
        </w:rPr>
      </w:pPr>
      <w:r w:rsidRPr="009721FF">
        <w:rPr>
          <w:b/>
          <w:szCs w:val="24"/>
        </w:rPr>
        <w:t>s</w:t>
      </w:r>
      <w:r w:rsidR="0030635E" w:rsidRPr="009721FF">
        <w:rPr>
          <w:b/>
          <w:szCs w:val="24"/>
        </w:rPr>
        <w:t>cheda</w:t>
      </w:r>
      <w:r w:rsidRPr="009721FF">
        <w:rPr>
          <w:b/>
          <w:szCs w:val="24"/>
        </w:rPr>
        <w:t xml:space="preserve"> n. 2</w:t>
      </w:r>
    </w:p>
    <w:p w14:paraId="0E935CDE" w14:textId="4B2513FA" w:rsidR="0030635E" w:rsidRPr="009721FF" w:rsidRDefault="0030635E" w:rsidP="009721FF">
      <w:pPr>
        <w:spacing w:after="120"/>
        <w:ind w:firstLine="0"/>
        <w:jc w:val="center"/>
        <w:rPr>
          <w:b/>
          <w:szCs w:val="24"/>
        </w:rPr>
      </w:pPr>
      <w:r w:rsidRPr="009721FF">
        <w:rPr>
          <w:b/>
          <w:szCs w:val="24"/>
        </w:rPr>
        <w:t>bookdirect, la campagna europea che promuove le prenotazioni dirette</w:t>
      </w:r>
    </w:p>
    <w:p w14:paraId="465E7881" w14:textId="77777777" w:rsidR="0030635E" w:rsidRPr="0030635E" w:rsidRDefault="0030635E" w:rsidP="0030635E">
      <w:pPr>
        <w:spacing w:after="120"/>
        <w:ind w:firstLine="0"/>
        <w:rPr>
          <w:szCs w:val="24"/>
        </w:rPr>
      </w:pPr>
    </w:p>
    <w:p w14:paraId="7BB36760" w14:textId="77777777" w:rsidR="0030635E" w:rsidRPr="0030635E" w:rsidRDefault="0030635E" w:rsidP="009721FF">
      <w:pPr>
        <w:spacing w:after="120"/>
        <w:ind w:firstLine="709"/>
        <w:rPr>
          <w:szCs w:val="24"/>
        </w:rPr>
      </w:pPr>
      <w:r w:rsidRPr="0030635E">
        <w:rPr>
          <w:szCs w:val="24"/>
        </w:rPr>
        <w:t>Federalberghi, insieme ad Hotrec - la confederazione europea delle imprese alberghiere e della ristorazione - ed alle associazioni albergatori di tutti i paesi europei, promuove la campagna "PRENOTA DIRETTAMENTE" / "BOOKDIRECT".</w:t>
      </w:r>
    </w:p>
    <w:p w14:paraId="2C91C131" w14:textId="3C75FCAB" w:rsidR="0030635E" w:rsidRPr="0030635E" w:rsidRDefault="009721FF" w:rsidP="009721FF">
      <w:pPr>
        <w:spacing w:after="120"/>
        <w:ind w:firstLine="0"/>
        <w:jc w:val="center"/>
        <w:rPr>
          <w:szCs w:val="24"/>
        </w:rPr>
      </w:pPr>
      <w:r>
        <w:rPr>
          <w:rFonts w:ascii="Verdana" w:hAnsi="Verdana"/>
          <w:noProof/>
          <w:color w:val="555555"/>
          <w:sz w:val="18"/>
          <w:szCs w:val="18"/>
        </w:rPr>
        <w:drawing>
          <wp:inline distT="0" distB="0" distL="0" distR="0" wp14:anchorId="156AFF25" wp14:editId="44CAEBCF">
            <wp:extent cx="4724400" cy="2009775"/>
            <wp:effectExtent l="0" t="0" r="0" b="9525"/>
            <wp:docPr id="3" name="Immagine 3" descr="prenota dirett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ota direttamen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D942" w14:textId="6FDA9E87" w:rsidR="0030635E" w:rsidRPr="0030635E" w:rsidRDefault="0030635E" w:rsidP="009721FF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Il messaggio viene lanciato su scala continentale e può dunque contare su </w:t>
      </w:r>
      <w:r w:rsidRPr="00B6528F">
        <w:rPr>
          <w:b/>
          <w:szCs w:val="24"/>
        </w:rPr>
        <w:t xml:space="preserve">un'enorme cassa di risonanza costituita da quasi 600.000 strutture, che hanno una capacità ricettiva di oltre 30 milioni di posti letto, ed ogni anno accolgono </w:t>
      </w:r>
      <w:r w:rsidRPr="00B6528F">
        <w:rPr>
          <w:szCs w:val="24"/>
        </w:rPr>
        <w:t>880 milioni di turisti, con</w:t>
      </w:r>
      <w:r w:rsidRPr="0030635E">
        <w:rPr>
          <w:szCs w:val="24"/>
        </w:rPr>
        <w:t xml:space="preserve"> </w:t>
      </w:r>
      <w:r w:rsidRPr="00B6528F">
        <w:rPr>
          <w:b/>
          <w:szCs w:val="24"/>
        </w:rPr>
        <w:t>un miliardo e quattrocento milioni di pernottamenti</w:t>
      </w:r>
      <w:r w:rsidRPr="0030635E">
        <w:rPr>
          <w:szCs w:val="24"/>
        </w:rPr>
        <w:t>.</w:t>
      </w:r>
    </w:p>
    <w:p w14:paraId="1A7CBBC7" w14:textId="32CC3818" w:rsidR="0030635E" w:rsidRPr="00BA4DB5" w:rsidRDefault="0030635E" w:rsidP="00786E3F">
      <w:pPr>
        <w:spacing w:after="120"/>
        <w:ind w:firstLine="709"/>
        <w:rPr>
          <w:szCs w:val="24"/>
        </w:rPr>
      </w:pPr>
      <w:r w:rsidRPr="0030635E">
        <w:rPr>
          <w:szCs w:val="24"/>
        </w:rPr>
        <w:t xml:space="preserve">Tutti coloro che desiderano partecipare alla campagna possono </w:t>
      </w:r>
      <w:r w:rsidRPr="00B6528F">
        <w:rPr>
          <w:b/>
          <w:szCs w:val="24"/>
        </w:rPr>
        <w:t>ottenere gratuitamente il logo</w:t>
      </w:r>
      <w:r w:rsidRPr="0030635E">
        <w:rPr>
          <w:szCs w:val="24"/>
        </w:rPr>
        <w:t xml:space="preserve">, richiedendolo alle associazioni albergatori aderenti a Federalberghi o scaricandolo dal sito internet www.hotrec.eu/bookdirect, sul quale è disponibile anche un'ampia gamma di </w:t>
      </w:r>
      <w:r w:rsidRPr="00B6528F">
        <w:rPr>
          <w:b/>
          <w:szCs w:val="24"/>
        </w:rPr>
        <w:t>materiali promozionali</w:t>
      </w:r>
      <w:r w:rsidRPr="0030635E">
        <w:rPr>
          <w:szCs w:val="24"/>
        </w:rPr>
        <w:t xml:space="preserve"> (adesivi, vetrofanie, depliant, bandiere, roll-up, blocchi per appunti, appe</w:t>
      </w:r>
      <w:r w:rsidR="00A21145">
        <w:rPr>
          <w:szCs w:val="24"/>
        </w:rPr>
        <w:t xml:space="preserve">ndiporta, sottobicchieri, etc.) </w:t>
      </w:r>
      <w:r w:rsidR="00A21145" w:rsidRPr="00B6528F">
        <w:rPr>
          <w:b/>
          <w:szCs w:val="24"/>
        </w:rPr>
        <w:t xml:space="preserve">realizzati in </w:t>
      </w:r>
      <w:r w:rsidRPr="00B6528F">
        <w:rPr>
          <w:b/>
          <w:szCs w:val="24"/>
        </w:rPr>
        <w:t>diciassette lingue</w:t>
      </w:r>
      <w:r w:rsidR="00A21145">
        <w:rPr>
          <w:szCs w:val="24"/>
        </w:rPr>
        <w:t xml:space="preserve"> (</w:t>
      </w:r>
      <w:r w:rsidRPr="0030635E">
        <w:rPr>
          <w:szCs w:val="24"/>
        </w:rPr>
        <w:t>ceco, croato, finlandese, francese, greco, inglese, italiano, lettone, lituano, norvegese, olandese, polacco, slovacco, svedese, tedesco, turco e ungherese</w:t>
      </w:r>
      <w:r w:rsidR="00A21145">
        <w:rPr>
          <w:szCs w:val="24"/>
        </w:rPr>
        <w:t>)</w:t>
      </w:r>
      <w:r w:rsidRPr="0030635E">
        <w:rPr>
          <w:szCs w:val="24"/>
        </w:rPr>
        <w:t>.</w:t>
      </w:r>
      <w:bookmarkStart w:id="1" w:name="_GoBack"/>
      <w:bookmarkEnd w:id="1"/>
    </w:p>
    <w:sectPr w:rsidR="0030635E" w:rsidRPr="00BA4DB5" w:rsidSect="00970CDB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F887" w14:textId="77777777" w:rsidR="00FE12F3" w:rsidRDefault="00FE12F3" w:rsidP="00771A7A">
      <w:r>
        <w:separator/>
      </w:r>
    </w:p>
  </w:endnote>
  <w:endnote w:type="continuationSeparator" w:id="0">
    <w:p w14:paraId="3AC4E903" w14:textId="77777777" w:rsidR="00FE12F3" w:rsidRDefault="00FE12F3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AAD3" w14:textId="77777777" w:rsidR="00970CDB" w:rsidRDefault="00970CDB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70B638A3" wp14:editId="19A7BA55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728E2" w14:textId="77777777"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FEDC" w14:textId="77777777" w:rsidR="00FE12F3" w:rsidRDefault="00FE12F3" w:rsidP="00771A7A">
      <w:r>
        <w:separator/>
      </w:r>
    </w:p>
  </w:footnote>
  <w:footnote w:type="continuationSeparator" w:id="0">
    <w:p w14:paraId="67534553" w14:textId="77777777" w:rsidR="00FE12F3" w:rsidRDefault="00FE12F3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DA10" w14:textId="77777777"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9259" w14:textId="77777777" w:rsidR="00970CDB" w:rsidRDefault="00ED35CE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1F40306A" wp14:editId="7C8E0DD9">
          <wp:simplePos x="0" y="0"/>
          <wp:positionH relativeFrom="column">
            <wp:posOffset>-3917</wp:posOffset>
          </wp:positionH>
          <wp:positionV relativeFrom="paragraph">
            <wp:posOffset>4811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8220C" w14:textId="77777777"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F6EE54D" w14:textId="77777777" w:rsidR="00BB3F9F" w:rsidRPr="008B4031" w:rsidRDefault="00BB3F9F" w:rsidP="00BB3F9F">
    <w:pPr>
      <w:pStyle w:val="Intestazione"/>
      <w:rPr>
        <w:rFonts w:ascii="Arial" w:hAnsi="Arial" w:cs="Arial"/>
        <w:sz w:val="24"/>
        <w:szCs w:val="24"/>
      </w:rPr>
    </w:pPr>
  </w:p>
  <w:p w14:paraId="2F59F7DE" w14:textId="4C79B3A5" w:rsidR="00BB3F9F" w:rsidRPr="008B4031" w:rsidRDefault="00BB3F9F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A84669">
      <w:rPr>
        <w:rFonts w:ascii="Arial" w:hAnsi="Arial" w:cs="Arial"/>
        <w:sz w:val="24"/>
      </w:rPr>
      <w:t>2</w:t>
    </w:r>
    <w:r w:rsidR="0030635E">
      <w:rPr>
        <w:rFonts w:ascii="Arial" w:hAnsi="Arial" w:cs="Arial"/>
        <w:sz w:val="24"/>
      </w:rPr>
      <w:t xml:space="preserve"> agosto </w:t>
    </w:r>
    <w:r w:rsidR="00ED35CE">
      <w:rPr>
        <w:rFonts w:ascii="Arial" w:hAnsi="Arial" w:cs="Arial"/>
        <w:sz w:val="24"/>
      </w:rPr>
      <w:t>2017</w:t>
    </w:r>
  </w:p>
  <w:p w14:paraId="323905C7" w14:textId="77777777"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14:paraId="509F6F32" w14:textId="77777777"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  <w:p w14:paraId="0F79AB15" w14:textId="77777777" w:rsidR="00BB3F9F" w:rsidRPr="00E30DE6" w:rsidRDefault="00BB3F9F">
    <w:pPr>
      <w:pStyle w:val="Intestazion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CE"/>
    <w:rsid w:val="000D179E"/>
    <w:rsid w:val="00104246"/>
    <w:rsid w:val="00123DF6"/>
    <w:rsid w:val="00191817"/>
    <w:rsid w:val="001935A9"/>
    <w:rsid w:val="001A1CC3"/>
    <w:rsid w:val="001A54B6"/>
    <w:rsid w:val="001B2328"/>
    <w:rsid w:val="001E1ED7"/>
    <w:rsid w:val="00240D9A"/>
    <w:rsid w:val="00260869"/>
    <w:rsid w:val="00303F81"/>
    <w:rsid w:val="0030635E"/>
    <w:rsid w:val="003626E9"/>
    <w:rsid w:val="00376F1E"/>
    <w:rsid w:val="003A4E0D"/>
    <w:rsid w:val="00407F6D"/>
    <w:rsid w:val="004C77DE"/>
    <w:rsid w:val="0050544B"/>
    <w:rsid w:val="00512F10"/>
    <w:rsid w:val="005247B3"/>
    <w:rsid w:val="00527292"/>
    <w:rsid w:val="00556627"/>
    <w:rsid w:val="0059358D"/>
    <w:rsid w:val="00601918"/>
    <w:rsid w:val="00612779"/>
    <w:rsid w:val="0062687F"/>
    <w:rsid w:val="0064062E"/>
    <w:rsid w:val="00666DA1"/>
    <w:rsid w:val="006A7D0B"/>
    <w:rsid w:val="007146E0"/>
    <w:rsid w:val="0075280B"/>
    <w:rsid w:val="00771A7A"/>
    <w:rsid w:val="00786E3F"/>
    <w:rsid w:val="007B569F"/>
    <w:rsid w:val="007F7408"/>
    <w:rsid w:val="00801B2A"/>
    <w:rsid w:val="0080631A"/>
    <w:rsid w:val="00817B02"/>
    <w:rsid w:val="00850A31"/>
    <w:rsid w:val="00877B43"/>
    <w:rsid w:val="00880A59"/>
    <w:rsid w:val="008B4031"/>
    <w:rsid w:val="008E2701"/>
    <w:rsid w:val="00915F20"/>
    <w:rsid w:val="00970CDB"/>
    <w:rsid w:val="009721FF"/>
    <w:rsid w:val="00986718"/>
    <w:rsid w:val="009A79E2"/>
    <w:rsid w:val="009F3D33"/>
    <w:rsid w:val="00A21145"/>
    <w:rsid w:val="00A27559"/>
    <w:rsid w:val="00A46F62"/>
    <w:rsid w:val="00A84669"/>
    <w:rsid w:val="00AF7609"/>
    <w:rsid w:val="00B01EAC"/>
    <w:rsid w:val="00B6528F"/>
    <w:rsid w:val="00B87110"/>
    <w:rsid w:val="00B94625"/>
    <w:rsid w:val="00BA4DB5"/>
    <w:rsid w:val="00BB00FA"/>
    <w:rsid w:val="00BB2ED0"/>
    <w:rsid w:val="00BB3F9F"/>
    <w:rsid w:val="00BC2D3D"/>
    <w:rsid w:val="00BC52B9"/>
    <w:rsid w:val="00BE59F6"/>
    <w:rsid w:val="00CC140B"/>
    <w:rsid w:val="00CC7B9A"/>
    <w:rsid w:val="00CD56B8"/>
    <w:rsid w:val="00D31A67"/>
    <w:rsid w:val="00D72554"/>
    <w:rsid w:val="00DC59FB"/>
    <w:rsid w:val="00E12D43"/>
    <w:rsid w:val="00E134B1"/>
    <w:rsid w:val="00E17792"/>
    <w:rsid w:val="00E30DE6"/>
    <w:rsid w:val="00E8594F"/>
    <w:rsid w:val="00EC263E"/>
    <w:rsid w:val="00ED35CE"/>
    <w:rsid w:val="00F6636A"/>
    <w:rsid w:val="00F775D1"/>
    <w:rsid w:val="00F94976"/>
    <w:rsid w:val="00FC7397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7134EF"/>
  <w15:docId w15:val="{14AC3FCD-F2D5-4AF8-8429-5C65408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35CE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f24d3693-761f-4a0a-a3db-7a35dd342fc1" xsi:nil="true"/>
    <Tipo_x0020_File xmlns="f24d3693-761f-4a0a-a3db-7a35dd342fc1">Documento</Tipo_x0020_File>
    <Titolo_x0020_Comunicato xmlns="f24d3693-761f-4a0a-a3db-7a35dd342fc1" xsi:nil="true"/>
    <TaxCatchAll xmlns="dd2003e8-ee4e-4182-9e66-4c90256c9f25"/>
    <Pagina xmlns="f24d3693-761f-4a0a-a3db-7a35dd342fc1" xsi:nil="true"/>
    <UrlImmagine xmlns="f24d3693-761f-4a0a-a3db-7a35dd342fc1" xsi:nil="true"/>
    <Pubblicato xmlns="f24d3693-761f-4a0a-a3db-7a35dd342fc1">true</Pubblicato>
    <_dlc_DocId xmlns="dd2003e8-ee4e-4182-9e66-4c90256c9f25">FEDERALB-243-419</_dlc_DocId>
    <_dlc_DocIdUrl xmlns="dd2003e8-ee4e-4182-9e66-4c90256c9f25">
      <Url>http://intranet.federalberghi.it:8000/pubblicazioni/_layouts/15/DocIdRedir.aspx?ID=FEDERALB-243-419</Url>
      <Description>FEDERALB-243-419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BD0E-7EBF-44F2-9724-85F18B6023AB}"/>
</file>

<file path=customXml/itemProps2.xml><?xml version="1.0" encoding="utf-8"?>
<ds:datastoreItem xmlns:ds="http://schemas.openxmlformats.org/officeDocument/2006/customXml" ds:itemID="{D39AFB14-4F96-40EE-ADC6-7D882DC6288C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D81283F7-0F84-4453-9F9D-5F488EA8BF03}"/>
</file>

<file path=customXml/itemProps5.xml><?xml version="1.0" encoding="utf-8"?>
<ds:datastoreItem xmlns:ds="http://schemas.openxmlformats.org/officeDocument/2006/customXml" ds:itemID="{3CEBD2F7-66AA-4FB2-AD43-DE18A90C7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parity rate.docx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parity rate.docx</dc:title>
  <dc:subject/>
  <dc:creator>Loredana Malanotte</dc:creator>
  <cp:keywords/>
  <dc:description/>
  <cp:lastModifiedBy>Alessandro Massimo Nucara</cp:lastModifiedBy>
  <cp:revision>34</cp:revision>
  <cp:lastPrinted>2017-07-27T13:28:00Z</cp:lastPrinted>
  <dcterms:created xsi:type="dcterms:W3CDTF">2017-07-11T15:59:00Z</dcterms:created>
  <dcterms:modified xsi:type="dcterms:W3CDTF">2017-08-01T10:56:00Z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cd22fa19-a0ad-42a2-9ff9-faa7b4b8c65f</vt:lpwstr>
  </property>
  <property fmtid="{D5CDD505-2E9C-101B-9397-08002B2CF9AE}" pid="4" name="Data Pubblicazione">
    <vt:filetime>2017-08-01T22:00:00Z</vt:filetime>
  </property>
</Properties>
</file>